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9C77">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lang w:val="en-US" w:eastAsia="zh-CN"/>
        </w:rPr>
        <w:t>南京机电职业技术学院</w:t>
      </w:r>
    </w:p>
    <w:p w14:paraId="74287BF9">
      <w:pPr>
        <w:keepNext w:val="0"/>
        <w:keepLines w:val="0"/>
        <w:pageBreakBefore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lang w:val="en-US" w:eastAsia="zh-CN"/>
        </w:rPr>
        <w:t>AI应用能力提升培训采购需求</w:t>
      </w:r>
    </w:p>
    <w:p w14:paraId="3E89E6B6">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一、 项目概况</w:t>
      </w:r>
    </w:p>
    <w:p w14:paraId="03D8E9DD">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bCs/>
          <w:color w:val="auto"/>
          <w:sz w:val="28"/>
          <w:szCs w:val="28"/>
          <w:highlight w:val="none"/>
        </w:rPr>
        <w:t>项目名称：</w:t>
      </w:r>
      <w:r>
        <w:rPr>
          <w:rFonts w:hint="eastAsia" w:asciiTheme="majorEastAsia" w:hAnsiTheme="majorEastAsia" w:eastAsiaTheme="majorEastAsia" w:cstheme="majorEastAsia"/>
          <w:color w:val="auto"/>
          <w:sz w:val="28"/>
          <w:szCs w:val="28"/>
          <w:highlight w:val="none"/>
        </w:rPr>
        <w:t>南京机电职业技术学院AI应用能力提升培训项目</w:t>
      </w:r>
    </w:p>
    <w:p w14:paraId="2B46A263">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bCs/>
          <w:color w:val="auto"/>
          <w:sz w:val="28"/>
          <w:szCs w:val="28"/>
          <w:highlight w:val="none"/>
        </w:rPr>
        <w:t>项目预算：</w:t>
      </w:r>
      <w:r>
        <w:rPr>
          <w:rFonts w:hint="eastAsia" w:asciiTheme="majorEastAsia" w:hAnsiTheme="majorEastAsia" w:eastAsiaTheme="majorEastAsia" w:cstheme="majorEastAsia"/>
          <w:color w:val="auto"/>
          <w:sz w:val="28"/>
          <w:szCs w:val="28"/>
          <w:highlight w:val="none"/>
          <w:lang w:val="en-US" w:eastAsia="zh-CN"/>
        </w:rPr>
        <w:t>90000</w:t>
      </w:r>
      <w:r>
        <w:rPr>
          <w:rFonts w:hint="eastAsia" w:asciiTheme="majorEastAsia" w:hAnsiTheme="majorEastAsia" w:eastAsiaTheme="majorEastAsia" w:cstheme="majorEastAsia"/>
          <w:color w:val="auto"/>
          <w:sz w:val="28"/>
          <w:szCs w:val="28"/>
          <w:highlight w:val="none"/>
        </w:rPr>
        <w:t>元 (最高限价)</w:t>
      </w:r>
    </w:p>
    <w:p w14:paraId="04BF5777">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bCs/>
          <w:color w:val="auto"/>
          <w:sz w:val="28"/>
          <w:szCs w:val="28"/>
          <w:highlight w:val="none"/>
        </w:rPr>
        <w:t>服务期限</w:t>
      </w:r>
      <w:r>
        <w:rPr>
          <w:rFonts w:hint="eastAsia" w:asciiTheme="majorEastAsia" w:hAnsiTheme="majorEastAsia" w:eastAsiaTheme="majorEastAsia" w:cstheme="majorEastAsia"/>
          <w:color w:val="auto"/>
          <w:sz w:val="28"/>
          <w:szCs w:val="28"/>
          <w:highlight w:val="none"/>
        </w:rPr>
        <w:t>：2025年</w:t>
      </w:r>
      <w:r>
        <w:rPr>
          <w:rFonts w:hint="eastAsia" w:asciiTheme="majorEastAsia" w:hAnsiTheme="majorEastAsia" w:eastAsiaTheme="majorEastAsia" w:cstheme="majorEastAsia"/>
          <w:color w:val="auto"/>
          <w:sz w:val="28"/>
          <w:szCs w:val="28"/>
          <w:highlight w:val="none"/>
          <w:lang w:val="en-US" w:eastAsia="zh-CN"/>
        </w:rPr>
        <w:t>11</w:t>
      </w:r>
      <w:r>
        <w:rPr>
          <w:rFonts w:hint="eastAsia" w:asciiTheme="majorEastAsia" w:hAnsiTheme="majorEastAsia" w:eastAsiaTheme="majorEastAsia" w:cstheme="majorEastAsia"/>
          <w:color w:val="auto"/>
          <w:sz w:val="28"/>
          <w:szCs w:val="28"/>
          <w:highlight w:val="none"/>
        </w:rPr>
        <w:t>月1</w:t>
      </w:r>
      <w:r>
        <w:rPr>
          <w:rFonts w:hint="eastAsia" w:asciiTheme="majorEastAsia" w:hAnsiTheme="majorEastAsia" w:eastAsiaTheme="majorEastAsia" w:cstheme="majorEastAsia"/>
          <w:color w:val="auto"/>
          <w:sz w:val="28"/>
          <w:szCs w:val="28"/>
          <w:highlight w:val="none"/>
          <w:lang w:val="en-US" w:eastAsia="zh-CN"/>
        </w:rPr>
        <w:t>4</w:t>
      </w:r>
      <w:r>
        <w:rPr>
          <w:rFonts w:hint="eastAsia" w:asciiTheme="majorEastAsia" w:hAnsiTheme="majorEastAsia" w:eastAsiaTheme="majorEastAsia" w:cstheme="majorEastAsia"/>
          <w:color w:val="auto"/>
          <w:sz w:val="28"/>
          <w:szCs w:val="28"/>
          <w:highlight w:val="none"/>
        </w:rPr>
        <w:t>日-202</w:t>
      </w:r>
      <w:r>
        <w:rPr>
          <w:rFonts w:hint="eastAsia" w:asciiTheme="majorEastAsia" w:hAnsiTheme="majorEastAsia" w:eastAsiaTheme="majorEastAsia" w:cstheme="majorEastAsia"/>
          <w:color w:val="auto"/>
          <w:sz w:val="28"/>
          <w:szCs w:val="28"/>
          <w:highlight w:val="none"/>
          <w:lang w:val="en-US" w:eastAsia="zh-CN"/>
        </w:rPr>
        <w:t>5</w:t>
      </w:r>
      <w:r>
        <w:rPr>
          <w:rFonts w:hint="eastAsia" w:asciiTheme="majorEastAsia" w:hAnsiTheme="majorEastAsia" w:eastAsiaTheme="majorEastAsia" w:cstheme="majorEastAsia"/>
          <w:color w:val="auto"/>
          <w:sz w:val="28"/>
          <w:szCs w:val="28"/>
          <w:highlight w:val="none"/>
        </w:rPr>
        <w:t>年</w:t>
      </w:r>
      <w:r>
        <w:rPr>
          <w:rFonts w:hint="eastAsia" w:asciiTheme="majorEastAsia" w:hAnsiTheme="majorEastAsia" w:eastAsiaTheme="majorEastAsia" w:cstheme="majorEastAsia"/>
          <w:color w:val="auto"/>
          <w:sz w:val="28"/>
          <w:szCs w:val="28"/>
          <w:highlight w:val="none"/>
          <w:lang w:val="en-US" w:eastAsia="zh-CN"/>
        </w:rPr>
        <w:t>11</w:t>
      </w:r>
      <w:r>
        <w:rPr>
          <w:rFonts w:hint="eastAsia" w:asciiTheme="majorEastAsia" w:hAnsiTheme="majorEastAsia" w:eastAsiaTheme="majorEastAsia" w:cstheme="majorEastAsia"/>
          <w:color w:val="auto"/>
          <w:sz w:val="28"/>
          <w:szCs w:val="28"/>
          <w:highlight w:val="none"/>
        </w:rPr>
        <w:t>月</w:t>
      </w:r>
      <w:r>
        <w:rPr>
          <w:rFonts w:hint="eastAsia" w:asciiTheme="majorEastAsia" w:hAnsiTheme="majorEastAsia" w:eastAsiaTheme="majorEastAsia" w:cstheme="majorEastAsia"/>
          <w:color w:val="auto"/>
          <w:sz w:val="28"/>
          <w:szCs w:val="28"/>
          <w:highlight w:val="none"/>
          <w:lang w:val="en-US" w:eastAsia="zh-CN"/>
        </w:rPr>
        <w:t>16</w:t>
      </w:r>
      <w:r>
        <w:rPr>
          <w:rFonts w:hint="eastAsia" w:asciiTheme="majorEastAsia" w:hAnsiTheme="majorEastAsia" w:eastAsiaTheme="majorEastAsia" w:cstheme="majorEastAsia"/>
          <w:color w:val="auto"/>
          <w:sz w:val="28"/>
          <w:szCs w:val="28"/>
          <w:highlight w:val="none"/>
        </w:rPr>
        <w:t>日</w:t>
      </w:r>
    </w:p>
    <w:p w14:paraId="39B974D5">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二、 服务需求内容</w:t>
      </w:r>
    </w:p>
    <w:p w14:paraId="5FE71C18">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培训地点：</w:t>
      </w:r>
      <w:r>
        <w:rPr>
          <w:rFonts w:hint="eastAsia" w:asciiTheme="majorEastAsia" w:hAnsiTheme="majorEastAsia" w:eastAsiaTheme="majorEastAsia" w:cstheme="majorEastAsia"/>
          <w:color w:val="auto"/>
          <w:sz w:val="28"/>
          <w:szCs w:val="28"/>
          <w:highlight w:val="none"/>
          <w:lang w:val="en-US" w:eastAsia="zh-CN"/>
        </w:rPr>
        <w:t>校外（高淳区）</w:t>
      </w:r>
    </w:p>
    <w:p w14:paraId="510DE157">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default"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培训</w:t>
      </w:r>
      <w:r>
        <w:rPr>
          <w:rFonts w:hint="eastAsia" w:asciiTheme="majorEastAsia" w:hAnsiTheme="majorEastAsia" w:eastAsiaTheme="majorEastAsia" w:cstheme="majorEastAsia"/>
          <w:b/>
          <w:bCs/>
          <w:color w:val="auto"/>
          <w:sz w:val="28"/>
          <w:szCs w:val="28"/>
          <w:highlight w:val="none"/>
          <w:lang w:val="en-US" w:eastAsia="zh-CN"/>
        </w:rPr>
        <w:t>人数</w:t>
      </w:r>
      <w:r>
        <w:rPr>
          <w:rFonts w:hint="eastAsia" w:asciiTheme="majorEastAsia" w:hAnsiTheme="majorEastAsia" w:eastAsiaTheme="majorEastAsia" w:cstheme="majorEastAsia"/>
          <w:b/>
          <w:bCs/>
          <w:color w:val="auto"/>
          <w:sz w:val="28"/>
          <w:szCs w:val="28"/>
          <w:highlight w:val="none"/>
        </w:rPr>
        <w:t>：</w:t>
      </w:r>
      <w:r>
        <w:rPr>
          <w:rFonts w:hint="eastAsia" w:asciiTheme="majorEastAsia" w:hAnsiTheme="majorEastAsia" w:eastAsiaTheme="majorEastAsia" w:cstheme="majorEastAsia"/>
          <w:b w:val="0"/>
          <w:bCs w:val="0"/>
          <w:color w:val="auto"/>
          <w:sz w:val="28"/>
          <w:szCs w:val="28"/>
          <w:highlight w:val="none"/>
          <w:lang w:val="en-US" w:eastAsia="zh-CN"/>
        </w:rPr>
        <w:t>61人（男29，女32）以</w:t>
      </w:r>
      <w:r>
        <w:rPr>
          <w:rFonts w:hint="eastAsia" w:asciiTheme="majorEastAsia" w:hAnsiTheme="majorEastAsia" w:eastAsiaTheme="majorEastAsia" w:cstheme="majorEastAsia"/>
          <w:b/>
          <w:bCs/>
          <w:color w:val="auto"/>
          <w:sz w:val="28"/>
          <w:szCs w:val="28"/>
          <w:highlight w:val="none"/>
          <w:lang w:val="en-US" w:eastAsia="zh-CN"/>
        </w:rPr>
        <w:t>最终参加培训人数为准</w:t>
      </w:r>
    </w:p>
    <w:p w14:paraId="5D4C1699">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bCs/>
          <w:color w:val="auto"/>
          <w:sz w:val="28"/>
          <w:szCs w:val="28"/>
          <w:highlight w:val="none"/>
        </w:rPr>
        <w:t>培训方式：</w:t>
      </w:r>
      <w:r>
        <w:rPr>
          <w:rFonts w:hint="eastAsia" w:asciiTheme="majorEastAsia" w:hAnsiTheme="majorEastAsia" w:eastAsiaTheme="majorEastAsia" w:cstheme="majorEastAsia"/>
          <w:color w:val="auto"/>
          <w:sz w:val="28"/>
          <w:szCs w:val="28"/>
          <w:highlight w:val="none"/>
        </w:rPr>
        <w:t>培训采用"工具精讲+实战演练+战略研讨+方案共创"的线下教学模式。</w:t>
      </w:r>
    </w:p>
    <w:p w14:paraId="5D875A6A">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bCs/>
          <w:color w:val="auto"/>
          <w:sz w:val="28"/>
          <w:szCs w:val="28"/>
          <w:highlight w:val="none"/>
        </w:rPr>
        <w:t>培训内容：</w:t>
      </w:r>
      <w:r>
        <w:rPr>
          <w:rFonts w:hint="eastAsia" w:asciiTheme="majorEastAsia" w:hAnsiTheme="majorEastAsia" w:eastAsiaTheme="majorEastAsia" w:cstheme="majorEastAsia"/>
          <w:color w:val="auto"/>
          <w:sz w:val="28"/>
          <w:szCs w:val="28"/>
          <w:highlight w:val="none"/>
        </w:rPr>
        <w:t>人工智能与大模型的基础认知、人工智能赋能职业院校数字化转型、AI能力中心搭建技巧、教学AI工具实践、AI智能体实操工作坊。</w:t>
      </w:r>
    </w:p>
    <w:p w14:paraId="25C1EA0B">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服务要求：</w:t>
      </w:r>
    </w:p>
    <w:p w14:paraId="056373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1、培训期间，需使用的电脑设备由参训教师自行携带。</w:t>
      </w:r>
    </w:p>
    <w:p w14:paraId="24C52BC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2、供应商按照采购人要求制定培训计划并负责实施，保障培训的效果与质量。</w:t>
      </w:r>
    </w:p>
    <w:p w14:paraId="70B01A8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3、供应商按照采购人要求进行培训课程设计及聘请相关师资（1-2位校外专家），培训课程主题包括：</w:t>
      </w:r>
    </w:p>
    <w:p w14:paraId="2A742E4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（1）人工智能与大模型的基础认知，包括人工智能技术的发展脉络、大模型的定义、核心特征及主流大模型的技术差异。</w:t>
      </w:r>
    </w:p>
    <w:p w14:paraId="2A115F2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（2）AI能力中心搭建技巧&amp;场景落地，介绍AI能力中心平台，智能体基础功能操作，常见问题处理与权限管理。</w:t>
      </w:r>
    </w:p>
    <w:p w14:paraId="7A7A2AE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（3）教学AI工具实践，基于学校现有教学平台用AI工具生成专业课程教学标准等。</w:t>
      </w:r>
    </w:p>
    <w:p w14:paraId="20862DC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（4）AI智能体实操工作坊，各小组根据确定的课题、组内分工，介绍AI智能体创建思路、想法，并运用所学知识和操作方法实现对应场景智能体的搭建。</w:t>
      </w:r>
    </w:p>
    <w:p w14:paraId="19275B6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4、</w:t>
      </w:r>
      <w:r>
        <w:rPr>
          <w:rFonts w:hint="eastAsia" w:asciiTheme="majorEastAsia" w:hAnsiTheme="majorEastAsia" w:eastAsiaTheme="majorEastAsia" w:cstheme="majorEastAsia"/>
          <w:b/>
          <w:bCs/>
          <w:color w:val="auto"/>
          <w:sz w:val="28"/>
          <w:szCs w:val="28"/>
          <w:highlight w:val="none"/>
          <w:lang w:val="en-US" w:eastAsia="zh-CN"/>
        </w:rPr>
        <w:t>供应商报价应包含培训期间参训人员及工作人员的食宿费用，并承诺达到以下标准：午餐不低于80元/人标准，晚餐不低于150元/人标准，住宿不低于298元/间。供应商须按照采购人最终确认的餐宿方案执行。</w:t>
      </w:r>
      <w:r>
        <w:rPr>
          <w:rFonts w:hint="eastAsia" w:asciiTheme="minorEastAsia" w:hAnsiTheme="minorEastAsia"/>
          <w:b/>
          <w:bCs/>
          <w:color w:val="auto"/>
          <w:sz w:val="28"/>
          <w:szCs w:val="28"/>
          <w:highlight w:val="none"/>
        </w:rPr>
        <w:t>（提供</w:t>
      </w:r>
      <w:r>
        <w:rPr>
          <w:rFonts w:hint="eastAsia" w:asciiTheme="minorEastAsia" w:hAnsiTheme="minorEastAsia"/>
          <w:b/>
          <w:bCs/>
          <w:color w:val="auto"/>
          <w:sz w:val="28"/>
          <w:szCs w:val="28"/>
          <w:highlight w:val="none"/>
          <w:lang w:val="en-US" w:eastAsia="zh-CN"/>
        </w:rPr>
        <w:t>承诺函加盖公章</w:t>
      </w:r>
      <w:r>
        <w:rPr>
          <w:rFonts w:hint="eastAsia" w:asciiTheme="minorEastAsia" w:hAnsiTheme="minorEastAsia"/>
          <w:b/>
          <w:bCs/>
          <w:color w:val="auto"/>
          <w:sz w:val="28"/>
          <w:szCs w:val="28"/>
          <w:highlight w:val="none"/>
        </w:rPr>
        <w:t>）</w:t>
      </w:r>
      <w:bookmarkStart w:id="0" w:name="_GoBack"/>
      <w:bookmarkEnd w:id="0"/>
    </w:p>
    <w:p w14:paraId="24E42742">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 xml:space="preserve">三、 供应商资格要求 </w:t>
      </w:r>
    </w:p>
    <w:p w14:paraId="18E6817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1、具有独立承担民事责任能力的在中华人民共和国境内注册的法人或其他组织，提供有效营业执照副本复印件加盖公章。</w:t>
      </w:r>
    </w:p>
    <w:p w14:paraId="3B5DE0E1">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2、提供参加采购活动前三年内，在经营活动中没有重大违法记录的声明函。</w:t>
      </w:r>
      <w:r>
        <w:rPr>
          <w:rFonts w:hint="eastAsia" w:asciiTheme="minorEastAsia" w:hAnsiTheme="minorEastAsia"/>
          <w:b/>
          <w:bCs/>
          <w:color w:val="auto"/>
          <w:sz w:val="28"/>
          <w:szCs w:val="28"/>
          <w:highlight w:val="none"/>
        </w:rPr>
        <w:t>（提供书面声明</w:t>
      </w:r>
      <w:r>
        <w:rPr>
          <w:rFonts w:hint="eastAsia" w:asciiTheme="minorEastAsia" w:hAnsiTheme="minorEastAsia"/>
          <w:b/>
          <w:bCs/>
          <w:color w:val="auto"/>
          <w:sz w:val="28"/>
          <w:szCs w:val="28"/>
          <w:highlight w:val="none"/>
          <w:lang w:val="en-US" w:eastAsia="zh-CN"/>
        </w:rPr>
        <w:t>加盖公章</w:t>
      </w:r>
      <w:r>
        <w:rPr>
          <w:rFonts w:hint="eastAsia" w:asciiTheme="minorEastAsia" w:hAnsiTheme="minorEastAsia"/>
          <w:b/>
          <w:bCs/>
          <w:color w:val="auto"/>
          <w:sz w:val="28"/>
          <w:szCs w:val="28"/>
          <w:highlight w:val="none"/>
        </w:rPr>
        <w:t>）。</w:t>
      </w:r>
    </w:p>
    <w:p w14:paraId="3674E46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3、提供供应商法定代表人授权委托书（法定代表人亲自参与投标的除外）及被授权人身份证复印件</w:t>
      </w:r>
      <w:r>
        <w:rPr>
          <w:rFonts w:hint="eastAsia" w:asciiTheme="minorEastAsia" w:hAnsiTheme="minorEastAsia"/>
          <w:b w:val="0"/>
          <w:bCs w:val="0"/>
          <w:color w:val="auto"/>
          <w:sz w:val="28"/>
          <w:szCs w:val="28"/>
          <w:highlight w:val="none"/>
          <w:lang w:val="en-US" w:eastAsia="zh-CN"/>
        </w:rPr>
        <w:t>加盖公章</w:t>
      </w:r>
      <w:r>
        <w:rPr>
          <w:rFonts w:hint="eastAsia" w:asciiTheme="majorEastAsia" w:hAnsiTheme="majorEastAsia" w:eastAsiaTheme="majorEastAsia" w:cstheme="majorEastAsia"/>
          <w:color w:val="auto"/>
          <w:sz w:val="28"/>
          <w:szCs w:val="28"/>
          <w:highlight w:val="none"/>
          <w:lang w:val="en-US" w:eastAsia="zh-CN"/>
        </w:rPr>
        <w:t>。</w:t>
      </w:r>
    </w:p>
    <w:p w14:paraId="0526ED1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4、提供供应商近三个月中任意一个月份(不含投标当月)的财务状况报告复印件，或2024年度审计报告复印件</w:t>
      </w:r>
      <w:r>
        <w:rPr>
          <w:rFonts w:hint="eastAsia" w:asciiTheme="minorEastAsia" w:hAnsiTheme="minorEastAsia"/>
          <w:b w:val="0"/>
          <w:bCs w:val="0"/>
          <w:color w:val="auto"/>
          <w:sz w:val="28"/>
          <w:szCs w:val="28"/>
          <w:highlight w:val="none"/>
          <w:lang w:val="en-US" w:eastAsia="zh-CN"/>
        </w:rPr>
        <w:t>加盖公章</w:t>
      </w:r>
      <w:r>
        <w:rPr>
          <w:rFonts w:hint="eastAsia" w:asciiTheme="majorEastAsia" w:hAnsiTheme="majorEastAsia" w:eastAsiaTheme="majorEastAsia" w:cstheme="majorEastAsia"/>
          <w:color w:val="auto"/>
          <w:sz w:val="28"/>
          <w:szCs w:val="28"/>
          <w:highlight w:val="none"/>
          <w:lang w:val="en-US" w:eastAsia="zh-CN"/>
        </w:rPr>
        <w:t>。</w:t>
      </w:r>
    </w:p>
    <w:p w14:paraId="559E0DE1">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5、提供供应商近三个月中任意一个月份（不含投标当月)的依法缴纳税收和社会保障资金的相关证明材料复印件</w:t>
      </w:r>
      <w:r>
        <w:rPr>
          <w:rFonts w:hint="eastAsia" w:asciiTheme="minorEastAsia" w:hAnsiTheme="minorEastAsia"/>
          <w:b w:val="0"/>
          <w:bCs w:val="0"/>
          <w:color w:val="auto"/>
          <w:sz w:val="28"/>
          <w:szCs w:val="28"/>
          <w:highlight w:val="none"/>
          <w:lang w:val="en-US" w:eastAsia="zh-CN"/>
        </w:rPr>
        <w:t>加盖公章</w:t>
      </w:r>
      <w:r>
        <w:rPr>
          <w:rFonts w:hint="eastAsia" w:asciiTheme="majorEastAsia" w:hAnsiTheme="majorEastAsia" w:eastAsiaTheme="majorEastAsia" w:cstheme="majorEastAsia"/>
          <w:color w:val="auto"/>
          <w:sz w:val="28"/>
          <w:szCs w:val="28"/>
          <w:highlight w:val="none"/>
          <w:lang w:val="en-US" w:eastAsia="zh-CN"/>
        </w:rPr>
        <w:t>。</w:t>
      </w:r>
    </w:p>
    <w:p w14:paraId="58C5D63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6、供应商未被"信用中国"（www.creditchina.gov.cn）等网站列入失信执行人、重大税收违法案件当事人名单、政府采购严重违法失信行为记录名单。</w:t>
      </w:r>
      <w:r>
        <w:rPr>
          <w:rFonts w:hint="eastAsia" w:asciiTheme="minorEastAsia" w:hAnsiTheme="minorEastAsia"/>
          <w:b/>
          <w:bCs/>
          <w:color w:val="auto"/>
          <w:sz w:val="28"/>
          <w:szCs w:val="28"/>
          <w:highlight w:val="none"/>
        </w:rPr>
        <w:t>（提供</w:t>
      </w:r>
      <w:r>
        <w:rPr>
          <w:rFonts w:hint="eastAsia" w:asciiTheme="minorEastAsia" w:hAnsiTheme="minorEastAsia"/>
          <w:b/>
          <w:bCs/>
          <w:color w:val="auto"/>
          <w:sz w:val="28"/>
          <w:szCs w:val="28"/>
          <w:highlight w:val="none"/>
          <w:lang w:val="en-US" w:eastAsia="zh-CN"/>
        </w:rPr>
        <w:t>复印件加盖公章</w:t>
      </w:r>
      <w:r>
        <w:rPr>
          <w:rFonts w:hint="eastAsia" w:asciiTheme="minorEastAsia" w:hAnsiTheme="minorEastAsia"/>
          <w:b/>
          <w:bCs/>
          <w:color w:val="auto"/>
          <w:sz w:val="28"/>
          <w:szCs w:val="28"/>
          <w:highlight w:val="none"/>
        </w:rPr>
        <w:t>）</w:t>
      </w:r>
    </w:p>
    <w:p w14:paraId="5588C805">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7、本项目不接受联合体投标。</w:t>
      </w:r>
    </w:p>
    <w:p w14:paraId="35C80BA5">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val="en-US" w:eastAsia="zh-CN"/>
        </w:rPr>
        <w:t>四</w:t>
      </w:r>
      <w:r>
        <w:rPr>
          <w:rFonts w:hint="eastAsia" w:asciiTheme="majorEastAsia" w:hAnsiTheme="majorEastAsia" w:eastAsiaTheme="majorEastAsia" w:cstheme="majorEastAsia"/>
          <w:b/>
          <w:bCs/>
          <w:color w:val="auto"/>
          <w:sz w:val="28"/>
          <w:szCs w:val="28"/>
          <w:highlight w:val="none"/>
        </w:rPr>
        <w:t>、 合同与支付</w:t>
      </w:r>
    </w:p>
    <w:p w14:paraId="4069322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en-US" w:eastAsia="zh-CN"/>
        </w:rPr>
        <w:t>1、</w:t>
      </w:r>
      <w:r>
        <w:rPr>
          <w:rFonts w:hint="eastAsia" w:asciiTheme="majorEastAsia" w:hAnsiTheme="majorEastAsia" w:eastAsiaTheme="majorEastAsia" w:cstheme="majorEastAsia"/>
          <w:color w:val="auto"/>
          <w:sz w:val="28"/>
          <w:szCs w:val="28"/>
          <w:highlight w:val="none"/>
          <w:lang w:val="zh-CN" w:eastAsia="zh-CN"/>
        </w:rPr>
        <w:t>成交供应商应在</w:t>
      </w:r>
      <w:r>
        <w:rPr>
          <w:rFonts w:hint="eastAsia" w:asciiTheme="majorEastAsia" w:hAnsiTheme="majorEastAsia" w:eastAsiaTheme="majorEastAsia" w:cstheme="majorEastAsia"/>
          <w:color w:val="auto"/>
          <w:sz w:val="28"/>
          <w:szCs w:val="28"/>
          <w:highlight w:val="none"/>
          <w:lang w:val="en-US" w:eastAsia="zh-CN"/>
        </w:rPr>
        <w:t>中标公告公示结束</w:t>
      </w:r>
      <w:r>
        <w:rPr>
          <w:rFonts w:hint="eastAsia" w:asciiTheme="majorEastAsia" w:hAnsiTheme="majorEastAsia" w:eastAsiaTheme="majorEastAsia" w:cstheme="majorEastAsia"/>
          <w:color w:val="auto"/>
          <w:sz w:val="28"/>
          <w:szCs w:val="28"/>
          <w:highlight w:val="none"/>
          <w:lang w:val="zh-CN" w:eastAsia="zh-CN"/>
        </w:rPr>
        <w:t>后</w:t>
      </w:r>
      <w:r>
        <w:rPr>
          <w:rFonts w:hint="eastAsia" w:asciiTheme="majorEastAsia" w:hAnsiTheme="majorEastAsia" w:eastAsiaTheme="majorEastAsia" w:cstheme="majorEastAsia"/>
          <w:color w:val="auto"/>
          <w:sz w:val="28"/>
          <w:szCs w:val="28"/>
          <w:highlight w:val="none"/>
          <w:lang w:val="en-US" w:eastAsia="zh-CN"/>
        </w:rPr>
        <w:t>3</w:t>
      </w:r>
      <w:r>
        <w:rPr>
          <w:rFonts w:hint="eastAsia" w:asciiTheme="majorEastAsia" w:hAnsiTheme="majorEastAsia" w:eastAsiaTheme="majorEastAsia" w:cstheme="majorEastAsia"/>
          <w:color w:val="auto"/>
          <w:sz w:val="28"/>
          <w:szCs w:val="28"/>
          <w:highlight w:val="none"/>
          <w:lang w:val="zh-CN" w:eastAsia="zh-CN"/>
        </w:rPr>
        <w:t>天内与采购人签订书面合同。</w:t>
      </w:r>
    </w:p>
    <w:p w14:paraId="50801B0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en-US" w:eastAsia="zh-CN"/>
        </w:rPr>
        <w:t>2、</w:t>
      </w:r>
      <w:r>
        <w:rPr>
          <w:rFonts w:hint="eastAsia" w:asciiTheme="majorEastAsia" w:hAnsiTheme="majorEastAsia" w:eastAsiaTheme="majorEastAsia" w:cstheme="majorEastAsia"/>
          <w:color w:val="auto"/>
          <w:sz w:val="28"/>
          <w:szCs w:val="28"/>
          <w:highlight w:val="none"/>
          <w:lang w:val="zh-CN" w:eastAsia="zh-CN"/>
        </w:rPr>
        <w:t>主要合同条款依据本</w:t>
      </w:r>
      <w:r>
        <w:rPr>
          <w:rFonts w:hint="eastAsia" w:asciiTheme="majorEastAsia" w:hAnsiTheme="majorEastAsia" w:eastAsiaTheme="majorEastAsia" w:cstheme="majorEastAsia"/>
          <w:color w:val="auto"/>
          <w:sz w:val="28"/>
          <w:szCs w:val="28"/>
          <w:highlight w:val="none"/>
          <w:lang w:val="en-US" w:eastAsia="zh-CN"/>
        </w:rPr>
        <w:t>中标公告</w:t>
      </w:r>
      <w:r>
        <w:rPr>
          <w:rFonts w:hint="eastAsia" w:asciiTheme="majorEastAsia" w:hAnsiTheme="majorEastAsia" w:eastAsiaTheme="majorEastAsia" w:cstheme="majorEastAsia"/>
          <w:color w:val="auto"/>
          <w:sz w:val="28"/>
          <w:szCs w:val="28"/>
          <w:highlight w:val="none"/>
          <w:lang w:val="zh-CN" w:eastAsia="zh-CN"/>
        </w:rPr>
        <w:t>、成交供应商的报价文件及承诺确定。</w:t>
      </w:r>
    </w:p>
    <w:p w14:paraId="3085C04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3、付款方式：培训服务全部履行完毕并经采购人验收合格后，采购人在15个工作日内向成交供应商支付合同全额款项。</w:t>
      </w:r>
    </w:p>
    <w:p w14:paraId="453DBCA4">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五、培训技术要求</w:t>
      </w:r>
    </w:p>
    <w:p w14:paraId="791B7D44">
      <w:pPr>
        <w:pStyle w:val="5"/>
        <w:ind w:left="0" w:leftChars="0" w:firstLine="560" w:firstLineChars="200"/>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zh-CN" w:eastAsia="zh-CN"/>
        </w:rPr>
        <w:t>针对本项目为期三天的线下集中培训，供应商需提供稳定可靠的AI应用能力培训平台支持，并满足以下要求：</w:t>
      </w:r>
    </w:p>
    <w:p w14:paraId="189BCE10">
      <w:pPr>
        <w:pStyle w:val="5"/>
        <w:ind w:left="0" w:leftChars="0" w:firstLine="560" w:firstLineChars="200"/>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zh-CN" w:eastAsia="zh-CN"/>
        </w:rPr>
        <w:t>1、平台应采用B/S结构，基于主流技术架构，无需安装额外插件即可支持Chrome、Edge等主流浏览器。</w:t>
      </w:r>
    </w:p>
    <w:p w14:paraId="78CB0A37">
      <w:pPr>
        <w:pStyle w:val="5"/>
        <w:ind w:left="0" w:leftChars="0" w:firstLine="560" w:firstLineChars="200"/>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zh-CN" w:eastAsia="zh-CN"/>
        </w:rPr>
        <w:t>2、核心功能要求：平台须为本次培训提供专用的AI能力中心操作环境，至少具备以下模块：</w:t>
      </w:r>
    </w:p>
    <w:p w14:paraId="6644B81F">
      <w:pPr>
        <w:pStyle w:val="5"/>
        <w:ind w:left="0" w:leftChars="0" w:firstLine="560" w:firstLineChars="200"/>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zh-CN" w:eastAsia="zh-CN"/>
        </w:rPr>
        <w:t>（1）AI智能体管理与服务模块：支持参训教师进行智能体的创建、调试与发布。</w:t>
      </w:r>
    </w:p>
    <w:p w14:paraId="4A0FE1A0">
      <w:pPr>
        <w:pStyle w:val="5"/>
        <w:ind w:left="0" w:leftChars="0" w:firstLine="560" w:firstLineChars="200"/>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zh-CN" w:eastAsia="zh-CN"/>
        </w:rPr>
        <w:t>（2）知识库管理模块：支持知识库的搭建、文件上传与管理。</w:t>
      </w:r>
    </w:p>
    <w:p w14:paraId="1D7DC579">
      <w:pPr>
        <w:pStyle w:val="5"/>
        <w:ind w:left="0" w:leftChars="0" w:firstLine="560" w:firstLineChars="200"/>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zh-CN" w:eastAsia="zh-CN"/>
        </w:rPr>
        <w:t>（3）AI工具模块：集成必要的AI工具，支持教学实践环节。</w:t>
      </w:r>
    </w:p>
    <w:p w14:paraId="5EF9F4D1">
      <w:pPr>
        <w:pStyle w:val="5"/>
        <w:ind w:left="0" w:leftChars="0" w:firstLine="560" w:firstLineChars="200"/>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zh-CN" w:eastAsia="zh-CN"/>
        </w:rPr>
        <w:t>3、平台在培训期间应保证稳定运行，智能体问答等核心功能响应速度应小于3秒。</w:t>
      </w:r>
    </w:p>
    <w:p w14:paraId="319544DE">
      <w:pPr>
        <w:pStyle w:val="5"/>
        <w:ind w:left="0" w:leftChars="0" w:firstLine="560" w:firstLineChars="200"/>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zh-CN" w:eastAsia="zh-CN"/>
        </w:rPr>
        <w:t>4、平台应具备安全策略和备份机制，确保培训期间系统无重大故障。</w:t>
      </w:r>
    </w:p>
    <w:p w14:paraId="6B05CFBE">
      <w:pPr>
        <w:pStyle w:val="5"/>
        <w:ind w:left="0" w:leftChars="0" w:firstLine="560" w:firstLineChars="200"/>
        <w:rPr>
          <w:rFonts w:hint="eastAsia" w:asciiTheme="majorEastAsia" w:hAnsiTheme="majorEastAsia" w:eastAsiaTheme="majorEastAsia" w:cstheme="majorEastAsia"/>
          <w:color w:val="auto"/>
          <w:sz w:val="28"/>
          <w:szCs w:val="28"/>
          <w:highlight w:val="none"/>
          <w:lang w:val="zh-CN" w:eastAsia="zh-CN"/>
        </w:rPr>
      </w:pPr>
      <w:r>
        <w:rPr>
          <w:rFonts w:hint="eastAsia" w:asciiTheme="majorEastAsia" w:hAnsiTheme="majorEastAsia" w:eastAsiaTheme="majorEastAsia" w:cstheme="majorEastAsia"/>
          <w:color w:val="auto"/>
          <w:sz w:val="28"/>
          <w:szCs w:val="28"/>
          <w:highlight w:val="none"/>
          <w:lang w:val="zh-CN" w:eastAsia="zh-CN"/>
        </w:rPr>
        <w:t>5、供应商应能为所有参训教师及管理员提前批量创建并分配账号权限，支持按角色（如教师、管理员）进行权限管理。</w:t>
      </w:r>
    </w:p>
    <w:p w14:paraId="78464B5B">
      <w:pPr>
        <w:pStyle w:val="5"/>
        <w:ind w:left="0" w:leftChars="0" w:firstLine="560" w:firstLineChars="200"/>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zh-CN" w:eastAsia="zh-CN"/>
        </w:rPr>
        <w:t>6、平台应具备基本的协作交流功能，支持培训期间的资料共享与讨论。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lMDE5MWUzNzhmOGUwMTVkMjQ0YzFlNzNlNzg3MmIifQ=="/>
  </w:docVars>
  <w:rsids>
    <w:rsidRoot w:val="007E1BE2"/>
    <w:rsid w:val="000027E0"/>
    <w:rsid w:val="00024FC6"/>
    <w:rsid w:val="004268D9"/>
    <w:rsid w:val="00591FF2"/>
    <w:rsid w:val="00633CD6"/>
    <w:rsid w:val="007D3C45"/>
    <w:rsid w:val="007E1BE2"/>
    <w:rsid w:val="00843D11"/>
    <w:rsid w:val="008B218F"/>
    <w:rsid w:val="00A55B02"/>
    <w:rsid w:val="00AC7920"/>
    <w:rsid w:val="00AE0852"/>
    <w:rsid w:val="00B26891"/>
    <w:rsid w:val="00CB4A0E"/>
    <w:rsid w:val="04361403"/>
    <w:rsid w:val="047F315C"/>
    <w:rsid w:val="163F7BEF"/>
    <w:rsid w:val="1ED760C2"/>
    <w:rsid w:val="28D70FC8"/>
    <w:rsid w:val="29AF56DB"/>
    <w:rsid w:val="3F1E3F88"/>
    <w:rsid w:val="40A30B3B"/>
    <w:rsid w:val="488C30EF"/>
    <w:rsid w:val="59C50EE7"/>
    <w:rsid w:val="61F029E4"/>
    <w:rsid w:val="6A936125"/>
    <w:rsid w:val="6B01690F"/>
    <w:rsid w:val="6DDF5C24"/>
    <w:rsid w:val="71EF1183"/>
    <w:rsid w:val="79EEE05E"/>
    <w:rsid w:val="7B19163A"/>
    <w:rsid w:val="7BF31A18"/>
    <w:rsid w:val="7F961D33"/>
    <w:rsid w:val="7FB97B0A"/>
    <w:rsid w:val="EFF5230C"/>
    <w:rsid w:val="F7BD77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unhideWhenUsed/>
    <w:qFormat/>
    <w:uiPriority w:val="99"/>
    <w:pPr>
      <w:spacing w:after="12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39"/>
    <w:pPr>
      <w:adjustRightInd w:val="0"/>
      <w:spacing w:line="288" w:lineRule="auto"/>
      <w:ind w:left="210" w:firstLine="420"/>
      <w:jc w:val="left"/>
      <w:textAlignment w:val="baseline"/>
    </w:pPr>
    <w:rPr>
      <w:smallCaps/>
      <w:sz w:val="20"/>
      <w:szCs w:val="20"/>
    </w:rPr>
  </w:style>
  <w:style w:type="paragraph" w:styleId="6">
    <w:name w:val="Normal (Web)"/>
    <w:basedOn w:val="1"/>
    <w:semiHidden/>
    <w:unhideWhenUsed/>
    <w:qFormat/>
    <w:uiPriority w:val="99"/>
    <w:rPr>
      <w:sz w:val="24"/>
    </w:rPr>
  </w:style>
  <w:style w:type="paragraph" w:styleId="7">
    <w:name w:val="Body Text First Indent"/>
    <w:basedOn w:val="2"/>
    <w:link w:val="14"/>
    <w:unhideWhenUsed/>
    <w:qFormat/>
    <w:uiPriority w:val="0"/>
    <w:pPr>
      <w:ind w:firstLine="420" w:firstLineChars="100"/>
    </w:pPr>
    <w:rPr>
      <w:rFonts w:ascii="Times New Roman" w:hAnsi="Times New Roman" w:eastAsia="Calibri" w:cs="宋体"/>
      <w:kern w:val="0"/>
      <w:sz w:val="20"/>
      <w:szCs w:val="20"/>
      <w:lang w:val="zh-CN"/>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semiHidden/>
    <w:qFormat/>
    <w:uiPriority w:val="99"/>
    <w:rPr>
      <w:sz w:val="18"/>
      <w:szCs w:val="18"/>
    </w:rPr>
  </w:style>
  <w:style w:type="character" w:customStyle="1" w:styleId="13">
    <w:name w:val="正文文本 Char"/>
    <w:basedOn w:val="9"/>
    <w:link w:val="2"/>
    <w:semiHidden/>
    <w:qFormat/>
    <w:uiPriority w:val="99"/>
  </w:style>
  <w:style w:type="character" w:customStyle="1" w:styleId="14">
    <w:name w:val="正文首行缩进 Char"/>
    <w:basedOn w:val="13"/>
    <w:link w:val="7"/>
    <w:qFormat/>
    <w:uiPriority w:val="0"/>
    <w:rPr>
      <w:rFonts w:ascii="Times New Roman" w:hAnsi="Times New Roman" w:eastAsia="Calibri" w:cs="宋体"/>
      <w:kern w:val="0"/>
      <w:sz w:val="20"/>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1501</Words>
  <Characters>1577</Characters>
  <Lines>4</Lines>
  <Paragraphs>1</Paragraphs>
  <TotalTime>51</TotalTime>
  <ScaleCrop>false</ScaleCrop>
  <LinksUpToDate>false</LinksUpToDate>
  <CharactersWithSpaces>1584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2025-03-04T12:35:00Z</dcterms:created>
  <dc:creator>Lenovo</dc:creator>
  <cp:lastModifiedBy>stanly</cp:lastModifiedBy>
  <dcterms:modified xsi:type="dcterms:W3CDTF">2025-11-03T12:11:15Z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CCBFC10E689D4D99BFA6E2DCFB9572FF_12</vt:lpwstr>
  </property>
</Properties>
</file>